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C73EA7" w:rsidRPr="000A7D41" w:rsidRDefault="00C73EA7" w:rsidP="000A7D41">
      <w:pPr>
        <w:pStyle w:val="af5"/>
        <w:jc w:val="center"/>
        <w:rPr>
          <w:b/>
          <w:color w:val="FF0000"/>
        </w:rPr>
      </w:pPr>
      <w:r w:rsidRPr="000A7D41">
        <w:rPr>
          <w:b/>
          <w:color w:val="FF0000"/>
        </w:rPr>
        <w:t>КОНВЕНЦИЯ О ПРАВАХ РЕБЕНКА</w:t>
      </w:r>
    </w:p>
    <w:p w:rsidR="00C73EA7" w:rsidRPr="000A7D41" w:rsidRDefault="00C73EA7" w:rsidP="000A7D41">
      <w:pPr>
        <w:pStyle w:val="af5"/>
        <w:jc w:val="both"/>
        <w:rPr>
          <w:color w:val="000080"/>
        </w:rPr>
      </w:pPr>
      <w:r w:rsidRPr="000A7D41">
        <w:rPr>
          <w:color w:val="000080"/>
        </w:rPr>
        <w:t xml:space="preserve">Принята Генеральной Ассамблеей ООН 20 ноября 1989 года. Вступила в силу 2 сентября 1990 г. </w:t>
      </w:r>
      <w:proofErr w:type="gramStart"/>
      <w:r w:rsidRPr="000A7D41">
        <w:rPr>
          <w:color w:val="000080"/>
        </w:rPr>
        <w:t>Ратифицирована</w:t>
      </w:r>
      <w:proofErr w:type="gramEnd"/>
      <w:r w:rsidRPr="000A7D41">
        <w:rPr>
          <w:color w:val="000080"/>
        </w:rPr>
        <w:t xml:space="preserve"> Верховным Советом СССР 13 июня 1990 года. Вступила в силу для Российской Федерации 15 сентября 1990 года.</w:t>
      </w:r>
    </w:p>
    <w:p w:rsidR="00C73EA7" w:rsidRPr="000A7D41" w:rsidRDefault="00C73EA7" w:rsidP="000A7D41">
      <w:pPr>
        <w:pStyle w:val="af5"/>
        <w:jc w:val="both"/>
        <w:rPr>
          <w:i/>
          <w:iCs/>
          <w:color w:val="000080"/>
        </w:rPr>
      </w:pPr>
      <w:r w:rsidRPr="000A7D41">
        <w:rPr>
          <w:i/>
          <w:iCs/>
          <w:color w:val="000080"/>
        </w:rPr>
        <w:t>(в извлечениях)</w:t>
      </w:r>
    </w:p>
    <w:p w:rsidR="00C73EA7" w:rsidRPr="000A7D41" w:rsidRDefault="00C73EA7" w:rsidP="000A7D41">
      <w:pPr>
        <w:pStyle w:val="af5"/>
        <w:jc w:val="both"/>
        <w:rPr>
          <w:color w:val="000080"/>
        </w:rPr>
      </w:pPr>
      <w:r w:rsidRPr="000A7D41">
        <w:rPr>
          <w:color w:val="000080"/>
        </w:rPr>
        <w:t>Государства-участники настоящей Конвенции &lt;...&gt; согласились о нижеследующем:</w:t>
      </w:r>
    </w:p>
    <w:p w:rsidR="00C73EA7" w:rsidRPr="000A7D41" w:rsidRDefault="00C73EA7" w:rsidP="000A7D41">
      <w:pPr>
        <w:pStyle w:val="af5"/>
        <w:jc w:val="both"/>
        <w:rPr>
          <w:color w:val="000080"/>
        </w:rPr>
      </w:pPr>
      <w:r w:rsidRPr="000A7D41">
        <w:rPr>
          <w:b/>
          <w:color w:val="00B050"/>
        </w:rPr>
        <w:t>Статья 1.</w:t>
      </w:r>
      <w:r w:rsidRPr="000A7D41">
        <w:rPr>
          <w:color w:val="000080"/>
        </w:rPr>
        <w:t xml:space="preserve"> 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C73EA7" w:rsidRPr="000A7D41" w:rsidRDefault="00C73EA7" w:rsidP="000A7D41">
      <w:pPr>
        <w:pStyle w:val="af5"/>
        <w:jc w:val="both"/>
        <w:rPr>
          <w:color w:val="000080"/>
        </w:rPr>
      </w:pPr>
      <w:r w:rsidRPr="000A7D41">
        <w:rPr>
          <w:b/>
          <w:color w:val="00B050"/>
        </w:rPr>
        <w:t>Статья 2</w:t>
      </w:r>
      <w:r w:rsidRPr="000A7D41">
        <w:rPr>
          <w:color w:val="000080"/>
        </w:rPr>
        <w:t>, п.1.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&lt;...&gt; религии &lt;...&gt;</w:t>
      </w:r>
    </w:p>
    <w:p w:rsidR="00C73EA7" w:rsidRPr="000A7D41" w:rsidRDefault="00C73EA7" w:rsidP="000A7D41">
      <w:pPr>
        <w:pStyle w:val="af5"/>
        <w:jc w:val="both"/>
        <w:rPr>
          <w:color w:val="000080"/>
        </w:rPr>
      </w:pPr>
      <w:r w:rsidRPr="000A7D41">
        <w:rPr>
          <w:b/>
          <w:color w:val="00B050"/>
        </w:rPr>
        <w:t>Статья 2,</w:t>
      </w:r>
      <w:r w:rsidRPr="000A7D41">
        <w:rPr>
          <w:color w:val="000080"/>
        </w:rPr>
        <w:t xml:space="preserve"> п.2.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иных убеждений ребенка, родителей ребенка, законных опекунов или иных членов семьи.</w:t>
      </w:r>
    </w:p>
    <w:p w:rsidR="00C73EA7" w:rsidRPr="000A7D41" w:rsidRDefault="00C73EA7" w:rsidP="000A7D41">
      <w:pPr>
        <w:pStyle w:val="af5"/>
        <w:jc w:val="both"/>
        <w:rPr>
          <w:color w:val="000080"/>
        </w:rPr>
      </w:pPr>
      <w:r w:rsidRPr="000A7D41">
        <w:rPr>
          <w:b/>
          <w:color w:val="00B050"/>
        </w:rPr>
        <w:t>Статья 3</w:t>
      </w:r>
      <w:r w:rsidRPr="000A7D41">
        <w:rPr>
          <w:color w:val="000080"/>
        </w:rPr>
        <w:t>, п. 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C73EA7" w:rsidRPr="000A7D41" w:rsidRDefault="00C73EA7" w:rsidP="000A7D41">
      <w:pPr>
        <w:pStyle w:val="af5"/>
        <w:jc w:val="both"/>
        <w:rPr>
          <w:color w:val="000080"/>
        </w:rPr>
      </w:pPr>
      <w:r w:rsidRPr="000A7D41">
        <w:rPr>
          <w:b/>
          <w:color w:val="00B050"/>
        </w:rPr>
        <w:t>Статья 3</w:t>
      </w:r>
      <w:r w:rsidRPr="000A7D41">
        <w:rPr>
          <w:color w:val="000080"/>
        </w:rPr>
        <w:t>, п.3.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сточки зрения численности и пригодности их персонала, а также компетентного надзора.</w:t>
      </w:r>
    </w:p>
    <w:p w:rsidR="00C73EA7" w:rsidRPr="000A7D41" w:rsidRDefault="00C73EA7" w:rsidP="000A7D41">
      <w:pPr>
        <w:pStyle w:val="af5"/>
        <w:jc w:val="both"/>
        <w:rPr>
          <w:color w:val="000080"/>
        </w:rPr>
      </w:pPr>
      <w:r w:rsidRPr="000A7D41">
        <w:rPr>
          <w:b/>
          <w:color w:val="00B050"/>
        </w:rPr>
        <w:t>Статья 5</w:t>
      </w:r>
      <w:r w:rsidRPr="000A7D41">
        <w:rPr>
          <w:color w:val="000080"/>
        </w:rPr>
        <w:t xml:space="preserve">. </w:t>
      </w:r>
      <w:proofErr w:type="gramStart"/>
      <w:r w:rsidRPr="000A7D41">
        <w:rPr>
          <w:color w:val="000080"/>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C73EA7" w:rsidRPr="000A7D41" w:rsidRDefault="00C73EA7" w:rsidP="000A7D41">
      <w:pPr>
        <w:pStyle w:val="af5"/>
        <w:jc w:val="both"/>
        <w:rPr>
          <w:color w:val="000080"/>
        </w:rPr>
      </w:pPr>
      <w:r w:rsidRPr="000A7D41">
        <w:rPr>
          <w:b/>
          <w:color w:val="00B050"/>
        </w:rPr>
        <w:t>Статья 6</w:t>
      </w:r>
      <w:r w:rsidRPr="000A7D41">
        <w:rPr>
          <w:color w:val="000080"/>
        </w:rPr>
        <w:t>, п.1. Государства-участники признают, что каждый ребенок имеет неотъемлемое право на жизнь.</w:t>
      </w:r>
    </w:p>
    <w:p w:rsidR="00C73EA7" w:rsidRPr="000A7D41" w:rsidRDefault="00C73EA7" w:rsidP="000A7D41">
      <w:pPr>
        <w:pStyle w:val="af5"/>
        <w:jc w:val="both"/>
        <w:rPr>
          <w:color w:val="000080"/>
        </w:rPr>
      </w:pPr>
      <w:r w:rsidRPr="000A7D41">
        <w:rPr>
          <w:b/>
          <w:color w:val="00B050"/>
        </w:rPr>
        <w:t>Статья 6</w:t>
      </w:r>
      <w:r w:rsidRPr="000A7D41">
        <w:rPr>
          <w:color w:val="000080"/>
        </w:rPr>
        <w:t>, п.2. Государства-участники обеспечивают в максимально возможной степени выживание и здоровое развитие ребенка.</w:t>
      </w:r>
    </w:p>
    <w:p w:rsidR="00C73EA7" w:rsidRPr="000A7D41" w:rsidRDefault="00C73EA7" w:rsidP="000A7D41">
      <w:pPr>
        <w:pStyle w:val="af5"/>
        <w:jc w:val="both"/>
        <w:rPr>
          <w:color w:val="000080"/>
        </w:rPr>
      </w:pPr>
      <w:r w:rsidRPr="000A7D41">
        <w:rPr>
          <w:b/>
          <w:color w:val="00B050"/>
        </w:rPr>
        <w:t>Статья 7</w:t>
      </w:r>
      <w:r w:rsidRPr="000A7D41">
        <w:rPr>
          <w:color w:val="000080"/>
        </w:rPr>
        <w:t xml:space="preserve">, п.1.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0A7D41">
        <w:rPr>
          <w:color w:val="000080"/>
        </w:rPr>
        <w:t>это</w:t>
      </w:r>
      <w:proofErr w:type="gramEnd"/>
      <w:r w:rsidRPr="000A7D41">
        <w:rPr>
          <w:color w:val="000080"/>
        </w:rPr>
        <w:t xml:space="preserve"> возможно, право знать своих родителей и право на их заботу.</w:t>
      </w:r>
    </w:p>
    <w:p w:rsidR="00C73EA7" w:rsidRPr="000A7D41" w:rsidRDefault="00C73EA7" w:rsidP="000A7D41">
      <w:pPr>
        <w:pStyle w:val="af5"/>
        <w:jc w:val="both"/>
        <w:rPr>
          <w:color w:val="000080"/>
        </w:rPr>
      </w:pPr>
      <w:r w:rsidRPr="000A7D41">
        <w:rPr>
          <w:b/>
          <w:color w:val="00B050"/>
        </w:rPr>
        <w:lastRenderedPageBreak/>
        <w:t>Статья 9</w:t>
      </w:r>
      <w:r w:rsidRPr="000A7D41">
        <w:rPr>
          <w:color w:val="000080"/>
        </w:rPr>
        <w:t>, п.1.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&lt;...&gt; определяют, что такое разлучение необходимо в наилучших интересах ребенка. &lt;...&gt;</w:t>
      </w:r>
    </w:p>
    <w:p w:rsidR="00C73EA7" w:rsidRPr="000A7D41" w:rsidRDefault="00C73EA7" w:rsidP="000A7D41">
      <w:pPr>
        <w:pStyle w:val="af5"/>
        <w:jc w:val="both"/>
        <w:rPr>
          <w:color w:val="000080"/>
        </w:rPr>
      </w:pPr>
      <w:proofErr w:type="spellStart"/>
      <w:proofErr w:type="gramStart"/>
      <w:r w:rsidRPr="000A7D41">
        <w:rPr>
          <w:b/>
          <w:color w:val="00B050"/>
        </w:rPr>
        <w:t>C</w:t>
      </w:r>
      <w:proofErr w:type="gramEnd"/>
      <w:r w:rsidRPr="000A7D41">
        <w:rPr>
          <w:b/>
          <w:color w:val="00B050"/>
        </w:rPr>
        <w:t>татья</w:t>
      </w:r>
      <w:proofErr w:type="spellEnd"/>
      <w:r w:rsidRPr="000A7D41">
        <w:rPr>
          <w:b/>
          <w:color w:val="00B050"/>
        </w:rPr>
        <w:t xml:space="preserve"> 9</w:t>
      </w:r>
      <w:r w:rsidRPr="000A7D41">
        <w:rPr>
          <w:color w:val="000080"/>
        </w:rPr>
        <w:t>, п.3.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ребенка.&lt;...&gt;</w:t>
      </w:r>
    </w:p>
    <w:p w:rsidR="00C73EA7" w:rsidRPr="000A7D41" w:rsidRDefault="00C73EA7" w:rsidP="000A7D41">
      <w:pPr>
        <w:pStyle w:val="af5"/>
        <w:jc w:val="both"/>
        <w:rPr>
          <w:color w:val="000080"/>
        </w:rPr>
      </w:pPr>
      <w:r w:rsidRPr="000A7D41">
        <w:rPr>
          <w:b/>
          <w:color w:val="00B050"/>
        </w:rPr>
        <w:t>Статья 10</w:t>
      </w:r>
      <w:r w:rsidRPr="000A7D41">
        <w:rPr>
          <w:color w:val="000080"/>
        </w:rPr>
        <w:t xml:space="preserve">, п.1. Заявления ребенка и его родителей на въезд </w:t>
      </w:r>
      <w:proofErr w:type="gramStart"/>
      <w:r w:rsidRPr="000A7D41">
        <w:rPr>
          <w:color w:val="000080"/>
        </w:rPr>
        <w:t>в</w:t>
      </w:r>
      <w:proofErr w:type="gramEnd"/>
      <w:r w:rsidRPr="000A7D41">
        <w:rPr>
          <w:color w:val="000080"/>
        </w:rPr>
        <w:t xml:space="preserve"> </w:t>
      </w:r>
      <w:proofErr w:type="gramStart"/>
      <w:r w:rsidRPr="000A7D41">
        <w:rPr>
          <w:color w:val="000080"/>
        </w:rPr>
        <w:t>государство-участник</w:t>
      </w:r>
      <w:proofErr w:type="gramEnd"/>
      <w:r w:rsidRPr="000A7D41">
        <w:rPr>
          <w:color w:val="000080"/>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C73EA7" w:rsidRPr="000A7D41" w:rsidRDefault="00C73EA7" w:rsidP="000A7D41">
      <w:pPr>
        <w:pStyle w:val="af5"/>
        <w:jc w:val="both"/>
        <w:rPr>
          <w:color w:val="000080"/>
        </w:rPr>
      </w:pPr>
      <w:r w:rsidRPr="000A7D41">
        <w:rPr>
          <w:b/>
          <w:color w:val="00B050"/>
        </w:rPr>
        <w:t>Статья 11</w:t>
      </w:r>
      <w:r w:rsidRPr="000A7D41">
        <w:rPr>
          <w:color w:val="000080"/>
        </w:rPr>
        <w:t>, п.1. Государства-участники принимают меры для борьбы с незаконным перемещением и невозвращением детей из-за границы.&lt;...&gt;</w:t>
      </w:r>
    </w:p>
    <w:p w:rsidR="00C73EA7" w:rsidRPr="000A7D41" w:rsidRDefault="00C73EA7" w:rsidP="000A7D41">
      <w:pPr>
        <w:pStyle w:val="af5"/>
        <w:jc w:val="both"/>
        <w:rPr>
          <w:color w:val="000080"/>
        </w:rPr>
      </w:pPr>
      <w:r w:rsidRPr="000A7D41">
        <w:rPr>
          <w:b/>
          <w:color w:val="00B050"/>
        </w:rPr>
        <w:t>Статья 12</w:t>
      </w:r>
      <w:r w:rsidRPr="000A7D41">
        <w:rPr>
          <w:color w:val="000080"/>
        </w:rPr>
        <w:t>, п.1.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&lt;...&gt;</w:t>
      </w:r>
    </w:p>
    <w:p w:rsidR="00C73EA7" w:rsidRPr="000A7D41" w:rsidRDefault="00C73EA7" w:rsidP="000A7D41">
      <w:pPr>
        <w:pStyle w:val="af5"/>
        <w:jc w:val="both"/>
        <w:rPr>
          <w:color w:val="000080"/>
        </w:rPr>
      </w:pPr>
      <w:r w:rsidRPr="000A7D41">
        <w:rPr>
          <w:b/>
          <w:color w:val="00B050"/>
        </w:rPr>
        <w:t>Статья 12</w:t>
      </w:r>
      <w:r w:rsidRPr="000A7D41">
        <w:rPr>
          <w:color w:val="000080"/>
        </w:rPr>
        <w:t>, п.2.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&lt;...&gt;</w:t>
      </w:r>
    </w:p>
    <w:p w:rsidR="00C73EA7" w:rsidRPr="000A7D41" w:rsidRDefault="00C73EA7" w:rsidP="000A7D41">
      <w:pPr>
        <w:pStyle w:val="af5"/>
        <w:jc w:val="both"/>
        <w:rPr>
          <w:color w:val="000080"/>
        </w:rPr>
      </w:pPr>
      <w:r w:rsidRPr="000A7D41">
        <w:rPr>
          <w:b/>
          <w:color w:val="00B050"/>
        </w:rPr>
        <w:t>Статья 13</w:t>
      </w:r>
      <w:r w:rsidRPr="000A7D41">
        <w:rPr>
          <w:color w:val="000080"/>
        </w:rPr>
        <w:t>, п.1.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C73EA7" w:rsidRPr="000A7D41" w:rsidRDefault="00C73EA7" w:rsidP="000A7D41">
      <w:pPr>
        <w:pStyle w:val="af5"/>
        <w:jc w:val="both"/>
        <w:rPr>
          <w:color w:val="000080"/>
        </w:rPr>
      </w:pPr>
      <w:r w:rsidRPr="000A7D41">
        <w:rPr>
          <w:b/>
          <w:color w:val="00B050"/>
        </w:rPr>
        <w:t>Статья 13</w:t>
      </w:r>
      <w:r w:rsidRPr="000A7D41">
        <w:rPr>
          <w:color w:val="000080"/>
        </w:rPr>
        <w:t>, п.2. Осуществление этого права может подвергаться некоторым ограничениям, которые предусмотрены законом и которые необходимы:</w:t>
      </w:r>
    </w:p>
    <w:p w:rsidR="00C73EA7" w:rsidRPr="000A7D41" w:rsidRDefault="00C73EA7" w:rsidP="000A7D41">
      <w:pPr>
        <w:pStyle w:val="af5"/>
        <w:jc w:val="both"/>
        <w:rPr>
          <w:color w:val="000080"/>
        </w:rPr>
      </w:pPr>
      <w:r w:rsidRPr="000A7D41">
        <w:rPr>
          <w:color w:val="000080"/>
        </w:rPr>
        <w:t>а</w:t>
      </w:r>
      <w:proofErr w:type="gramStart"/>
      <w:r w:rsidRPr="000A7D41">
        <w:rPr>
          <w:color w:val="000080"/>
        </w:rPr>
        <w:t>)д</w:t>
      </w:r>
      <w:proofErr w:type="gramEnd"/>
      <w:r w:rsidRPr="000A7D41">
        <w:rPr>
          <w:color w:val="000080"/>
        </w:rPr>
        <w:t>ля уважения прав и репутации других лиц, или</w:t>
      </w:r>
    </w:p>
    <w:p w:rsidR="00C73EA7" w:rsidRPr="000A7D41" w:rsidRDefault="00C73EA7" w:rsidP="000A7D41">
      <w:pPr>
        <w:pStyle w:val="af5"/>
        <w:jc w:val="both"/>
        <w:rPr>
          <w:color w:val="000080"/>
        </w:rPr>
      </w:pPr>
      <w:proofErr w:type="spellStart"/>
      <w:r w:rsidRPr="000A7D41">
        <w:rPr>
          <w:color w:val="000080"/>
        </w:rPr>
        <w:t>b</w:t>
      </w:r>
      <w:proofErr w:type="spellEnd"/>
      <w:r w:rsidRPr="000A7D41">
        <w:rPr>
          <w:color w:val="000080"/>
        </w:rPr>
        <w:t>)для охраны государственной безопасности или общественного порядка, или здоровья, или нравственности населения.</w:t>
      </w:r>
    </w:p>
    <w:p w:rsidR="00C73EA7" w:rsidRPr="000A7D41" w:rsidRDefault="00C73EA7" w:rsidP="000A7D41">
      <w:pPr>
        <w:pStyle w:val="af5"/>
        <w:jc w:val="both"/>
        <w:rPr>
          <w:color w:val="000080"/>
        </w:rPr>
      </w:pPr>
      <w:r w:rsidRPr="000A7D41">
        <w:rPr>
          <w:b/>
          <w:color w:val="00B050"/>
        </w:rPr>
        <w:t>Статья 14</w:t>
      </w:r>
      <w:r w:rsidRPr="000A7D41">
        <w:rPr>
          <w:color w:val="000080"/>
        </w:rPr>
        <w:t xml:space="preserve">, п.1. Государства-участники </w:t>
      </w:r>
      <w:proofErr w:type="gramStart"/>
      <w:r w:rsidRPr="000A7D41">
        <w:rPr>
          <w:color w:val="000080"/>
        </w:rPr>
        <w:t>уважают</w:t>
      </w:r>
      <w:proofErr w:type="gramEnd"/>
      <w:r w:rsidRPr="000A7D41">
        <w:rPr>
          <w:color w:val="000080"/>
        </w:rPr>
        <w:t xml:space="preserve"> право ребенка на свободу мысли, совести и религии.</w:t>
      </w:r>
    </w:p>
    <w:p w:rsidR="00C73EA7" w:rsidRPr="000A7D41" w:rsidRDefault="00C73EA7" w:rsidP="000A7D41">
      <w:pPr>
        <w:pStyle w:val="af5"/>
        <w:jc w:val="both"/>
        <w:rPr>
          <w:color w:val="000080"/>
        </w:rPr>
      </w:pPr>
      <w:r w:rsidRPr="000A7D41">
        <w:rPr>
          <w:b/>
          <w:color w:val="00B050"/>
        </w:rPr>
        <w:t>Статья 14</w:t>
      </w:r>
      <w:r w:rsidRPr="000A7D41">
        <w:rPr>
          <w:color w:val="000080"/>
        </w:rPr>
        <w:t>, п.3.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C73EA7" w:rsidRPr="000A7D41" w:rsidRDefault="00C73EA7" w:rsidP="000A7D41">
      <w:pPr>
        <w:pStyle w:val="af5"/>
        <w:jc w:val="both"/>
        <w:rPr>
          <w:color w:val="000080"/>
        </w:rPr>
      </w:pPr>
      <w:r w:rsidRPr="000A7D41">
        <w:rPr>
          <w:b/>
          <w:color w:val="00B050"/>
        </w:rPr>
        <w:t>Статья 15</w:t>
      </w:r>
      <w:r w:rsidRPr="000A7D41">
        <w:rPr>
          <w:color w:val="000080"/>
        </w:rPr>
        <w:t>, п.1. Государства-участники признают право ребенка на свободу ассоциации и свободу мирных собраний.</w:t>
      </w:r>
    </w:p>
    <w:p w:rsidR="00C73EA7" w:rsidRPr="000A7D41" w:rsidRDefault="00C73EA7" w:rsidP="000A7D41">
      <w:pPr>
        <w:pStyle w:val="af5"/>
        <w:jc w:val="both"/>
        <w:rPr>
          <w:color w:val="000080"/>
        </w:rPr>
      </w:pPr>
      <w:r w:rsidRPr="000A7D41">
        <w:rPr>
          <w:b/>
          <w:color w:val="00B050"/>
        </w:rPr>
        <w:lastRenderedPageBreak/>
        <w:t>Статья 15</w:t>
      </w:r>
      <w:r w:rsidRPr="000A7D41">
        <w:rPr>
          <w:color w:val="000080"/>
        </w:rPr>
        <w:t xml:space="preserve">, п.2.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0A7D41">
        <w:rPr>
          <w:color w:val="000080"/>
        </w:rPr>
        <w:t>демократическом обществе</w:t>
      </w:r>
      <w:proofErr w:type="gramEnd"/>
      <w:r w:rsidRPr="000A7D41">
        <w:rPr>
          <w:color w:val="000080"/>
        </w:rPr>
        <w:t xml:space="preserve"> в интересах государственной безопасности или общественной безопасности, общественного порядка, охраны здоровья или нравственности населения или защиты прав и свобод других лиц.</w:t>
      </w:r>
    </w:p>
    <w:p w:rsidR="00C73EA7" w:rsidRPr="000A7D41" w:rsidRDefault="00C73EA7" w:rsidP="000A7D41">
      <w:pPr>
        <w:pStyle w:val="af5"/>
        <w:jc w:val="both"/>
        <w:rPr>
          <w:color w:val="000080"/>
        </w:rPr>
      </w:pPr>
      <w:r w:rsidRPr="000A7D41">
        <w:rPr>
          <w:b/>
          <w:color w:val="00B050"/>
        </w:rPr>
        <w:t>Статья 16</w:t>
      </w:r>
      <w:r w:rsidRPr="000A7D41">
        <w:rPr>
          <w:color w:val="000080"/>
        </w:rPr>
        <w:t>, п.1.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C73EA7" w:rsidRPr="000A7D41" w:rsidRDefault="00C73EA7" w:rsidP="000A7D41">
      <w:pPr>
        <w:pStyle w:val="af5"/>
        <w:jc w:val="both"/>
        <w:rPr>
          <w:color w:val="000080"/>
        </w:rPr>
      </w:pPr>
      <w:r w:rsidRPr="000A7D41">
        <w:rPr>
          <w:b/>
          <w:color w:val="00B050"/>
        </w:rPr>
        <w:t>Статья 16</w:t>
      </w:r>
      <w:r w:rsidRPr="000A7D41">
        <w:rPr>
          <w:color w:val="000080"/>
        </w:rPr>
        <w:t>, п.2. Ребенок имеет право на защиту закона от такого вмешательства или посягательства.</w:t>
      </w:r>
    </w:p>
    <w:p w:rsidR="00C73EA7" w:rsidRPr="000A7D41" w:rsidRDefault="00C73EA7" w:rsidP="000A7D41">
      <w:pPr>
        <w:pStyle w:val="af5"/>
        <w:jc w:val="both"/>
        <w:rPr>
          <w:color w:val="000080"/>
        </w:rPr>
      </w:pPr>
      <w:r w:rsidRPr="000A7D41">
        <w:rPr>
          <w:b/>
          <w:color w:val="00B050"/>
        </w:rPr>
        <w:t>Статья 17.</w:t>
      </w:r>
      <w:r w:rsidRPr="000A7D41">
        <w:rPr>
          <w:color w:val="000080"/>
        </w:rPr>
        <w:t xml:space="preserve"> Государства-участники признают важную роль средств массовой информации и обеспечивают, чтобы, ребенок имел доступ к информации и материалам, &lt;...&gt;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 &lt;...&gt;</w:t>
      </w:r>
    </w:p>
    <w:p w:rsidR="00C73EA7" w:rsidRPr="000A7D41" w:rsidRDefault="00C73EA7" w:rsidP="000A7D41">
      <w:pPr>
        <w:pStyle w:val="af5"/>
        <w:jc w:val="both"/>
        <w:rPr>
          <w:color w:val="000080"/>
        </w:rPr>
      </w:pPr>
      <w:proofErr w:type="spellStart"/>
      <w:r w:rsidRPr="000A7D41">
        <w:rPr>
          <w:color w:val="000080"/>
        </w:rPr>
        <w:t>e</w:t>
      </w:r>
      <w:proofErr w:type="spellEnd"/>
      <w:r w:rsidRPr="000A7D41">
        <w:rPr>
          <w:color w:val="000080"/>
        </w:rPr>
        <w:t>)поощряют разработку надлежащих принципов защиты ребенка от информации и материалов, наносящих вред его благополучию &lt;...&gt;</w:t>
      </w:r>
    </w:p>
    <w:p w:rsidR="00C73EA7" w:rsidRPr="000A7D41" w:rsidRDefault="00C73EA7" w:rsidP="000A7D41">
      <w:pPr>
        <w:pStyle w:val="af5"/>
        <w:jc w:val="both"/>
        <w:rPr>
          <w:color w:val="000080"/>
        </w:rPr>
      </w:pPr>
      <w:r w:rsidRPr="000A7D41">
        <w:rPr>
          <w:b/>
          <w:color w:val="00B050"/>
        </w:rPr>
        <w:t>Статья 18</w:t>
      </w:r>
      <w:r w:rsidRPr="000A7D41">
        <w:rPr>
          <w:color w:val="000080"/>
        </w:rPr>
        <w:t xml:space="preserve">, п.1. Государства-участники </w:t>
      </w:r>
      <w:proofErr w:type="gramStart"/>
      <w:r w:rsidRPr="000A7D41">
        <w:rPr>
          <w:color w:val="000080"/>
        </w:rPr>
        <w:t>предпринимают все возможные усилия</w:t>
      </w:r>
      <w:proofErr w:type="gramEnd"/>
      <w:r w:rsidRPr="000A7D41">
        <w:rPr>
          <w:color w:val="000080"/>
        </w:rPr>
        <w:t xml:space="preserve"> к тому, чтобы обеспечить принципы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&lt;...&gt;</w:t>
      </w:r>
    </w:p>
    <w:p w:rsidR="00C73EA7" w:rsidRPr="000A7D41" w:rsidRDefault="00C73EA7" w:rsidP="000A7D41">
      <w:pPr>
        <w:pStyle w:val="af5"/>
        <w:jc w:val="both"/>
        <w:rPr>
          <w:color w:val="000080"/>
        </w:rPr>
      </w:pPr>
      <w:r w:rsidRPr="000A7D41">
        <w:rPr>
          <w:b/>
          <w:color w:val="00B050"/>
        </w:rPr>
        <w:t>Статья 19</w:t>
      </w:r>
      <w:r w:rsidRPr="000A7D41">
        <w:rPr>
          <w:color w:val="000080"/>
        </w:rPr>
        <w:t>, п.1.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73EA7" w:rsidRPr="000A7D41" w:rsidRDefault="00C73EA7" w:rsidP="000A7D41">
      <w:pPr>
        <w:pStyle w:val="af5"/>
        <w:jc w:val="both"/>
        <w:rPr>
          <w:color w:val="000080"/>
        </w:rPr>
      </w:pPr>
      <w:r w:rsidRPr="000A7D41">
        <w:rPr>
          <w:color w:val="00B050"/>
        </w:rPr>
        <w:t>Статья 19</w:t>
      </w:r>
      <w:r w:rsidRPr="000A7D41">
        <w:rPr>
          <w:color w:val="000080"/>
        </w:rPr>
        <w:t>, п.2. Такие меры защиты, в случае необходимости, включают эффективные процедуры &lt;...&gt;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C73EA7" w:rsidRPr="000A7D41" w:rsidRDefault="00C73EA7" w:rsidP="000A7D41">
      <w:pPr>
        <w:pStyle w:val="af5"/>
        <w:jc w:val="both"/>
        <w:rPr>
          <w:color w:val="000080"/>
        </w:rPr>
      </w:pPr>
      <w:r w:rsidRPr="000A7D41">
        <w:rPr>
          <w:b/>
          <w:color w:val="00B050"/>
        </w:rPr>
        <w:t>Статья 20</w:t>
      </w:r>
      <w:r w:rsidRPr="000A7D41">
        <w:rPr>
          <w:color w:val="000080"/>
        </w:rPr>
        <w:t>, п.1.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&lt;...&gt;</w:t>
      </w:r>
    </w:p>
    <w:p w:rsidR="00C73EA7" w:rsidRPr="000A7D41" w:rsidRDefault="00C73EA7" w:rsidP="000A7D41">
      <w:pPr>
        <w:pStyle w:val="af5"/>
        <w:jc w:val="both"/>
        <w:rPr>
          <w:color w:val="000080"/>
        </w:rPr>
      </w:pPr>
      <w:r w:rsidRPr="000A7D41">
        <w:rPr>
          <w:b/>
          <w:color w:val="00B050"/>
        </w:rPr>
        <w:t>Статья 20</w:t>
      </w:r>
      <w:r w:rsidRPr="000A7D41">
        <w:rPr>
          <w:color w:val="000080"/>
        </w:rPr>
        <w:t>, п.3. Такой уход может включать, в частности, передачу на воспитание,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C73EA7" w:rsidRPr="000A7D41" w:rsidRDefault="00C73EA7" w:rsidP="000A7D41">
      <w:pPr>
        <w:pStyle w:val="af5"/>
        <w:jc w:val="both"/>
        <w:rPr>
          <w:color w:val="000080"/>
        </w:rPr>
      </w:pPr>
      <w:r w:rsidRPr="000A7D41">
        <w:rPr>
          <w:color w:val="00B050"/>
        </w:rPr>
        <w:lastRenderedPageBreak/>
        <w:t>Статья 21</w:t>
      </w:r>
      <w:r w:rsidRPr="000A7D41">
        <w:rPr>
          <w:color w:val="000080"/>
        </w:rPr>
        <w:t xml:space="preserve"> 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C73EA7" w:rsidRPr="000A7D41" w:rsidRDefault="00C73EA7" w:rsidP="000A7D41">
      <w:pPr>
        <w:pStyle w:val="af5"/>
        <w:jc w:val="both"/>
        <w:rPr>
          <w:color w:val="000080"/>
        </w:rPr>
      </w:pPr>
      <w:r w:rsidRPr="000A7D41">
        <w:rPr>
          <w:color w:val="000080"/>
        </w:rPr>
        <w:t>а) обеспечивают, чтобы усыновление ребенка разрешалось только компетентными властями &lt;...&gt;</w:t>
      </w:r>
    </w:p>
    <w:p w:rsidR="00C73EA7" w:rsidRPr="000A7D41" w:rsidRDefault="00C73EA7" w:rsidP="000A7D41">
      <w:pPr>
        <w:pStyle w:val="af5"/>
        <w:jc w:val="both"/>
        <w:rPr>
          <w:color w:val="000080"/>
        </w:rPr>
      </w:pPr>
      <w:proofErr w:type="spellStart"/>
      <w:r w:rsidRPr="000A7D41">
        <w:rPr>
          <w:color w:val="000080"/>
        </w:rPr>
        <w:t>b</w:t>
      </w:r>
      <w:proofErr w:type="spellEnd"/>
      <w:r w:rsidRPr="000A7D41">
        <w:rPr>
          <w:color w:val="000080"/>
        </w:rPr>
        <w:t>) признают, что усыновление в другой стране может рассматриваться в качестве альтернативного способа ухода за ребенком &lt;...&gt;</w:t>
      </w:r>
    </w:p>
    <w:p w:rsidR="00C73EA7" w:rsidRPr="000A7D41" w:rsidRDefault="00C73EA7" w:rsidP="000A7D41">
      <w:pPr>
        <w:pStyle w:val="af5"/>
        <w:jc w:val="both"/>
        <w:rPr>
          <w:color w:val="000080"/>
        </w:rPr>
      </w:pPr>
      <w:r w:rsidRPr="000A7D41">
        <w:rPr>
          <w:b/>
          <w:color w:val="00B050"/>
        </w:rPr>
        <w:t>Статья 23</w:t>
      </w:r>
      <w:r w:rsidRPr="000A7D41">
        <w:rPr>
          <w:color w:val="000080"/>
        </w:rPr>
        <w:t>, п.1.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&lt;...&gt;</w:t>
      </w:r>
    </w:p>
    <w:p w:rsidR="00C73EA7" w:rsidRPr="000A7D41" w:rsidRDefault="00C73EA7" w:rsidP="000A7D41">
      <w:pPr>
        <w:pStyle w:val="af5"/>
        <w:jc w:val="both"/>
        <w:rPr>
          <w:color w:val="000080"/>
        </w:rPr>
      </w:pPr>
      <w:r w:rsidRPr="000A7D41">
        <w:rPr>
          <w:b/>
          <w:color w:val="00B050"/>
        </w:rPr>
        <w:t>Статья 24</w:t>
      </w:r>
      <w:r w:rsidRPr="000A7D41">
        <w:rPr>
          <w:color w:val="000080"/>
        </w:rPr>
        <w:t>, п.1.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здравоохранения.&lt;...&gt;</w:t>
      </w:r>
    </w:p>
    <w:p w:rsidR="00C73EA7" w:rsidRPr="000A7D41" w:rsidRDefault="00C73EA7" w:rsidP="000A7D41">
      <w:pPr>
        <w:pStyle w:val="af5"/>
        <w:jc w:val="both"/>
        <w:rPr>
          <w:color w:val="000080"/>
        </w:rPr>
      </w:pPr>
      <w:r w:rsidRPr="000A7D41">
        <w:rPr>
          <w:b/>
          <w:color w:val="00B050"/>
        </w:rPr>
        <w:t>Статья 24</w:t>
      </w:r>
      <w:r w:rsidRPr="000A7D41">
        <w:rPr>
          <w:color w:val="000080"/>
        </w:rPr>
        <w:t>, п.3.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детей.&lt;...&gt;</w:t>
      </w:r>
    </w:p>
    <w:p w:rsidR="00C73EA7" w:rsidRPr="000A7D41" w:rsidRDefault="00C73EA7" w:rsidP="000A7D41">
      <w:pPr>
        <w:pStyle w:val="af5"/>
        <w:jc w:val="both"/>
        <w:rPr>
          <w:color w:val="000080"/>
        </w:rPr>
      </w:pPr>
      <w:r w:rsidRPr="000A7D41">
        <w:rPr>
          <w:b/>
          <w:color w:val="00B050"/>
        </w:rPr>
        <w:t>Статья 26</w:t>
      </w:r>
      <w:r w:rsidRPr="000A7D41">
        <w:rPr>
          <w:color w:val="000080"/>
        </w:rPr>
        <w:t>, п.1. Государства-участники признают за каждым ребенком право пользоваться благами социального обеспечения &lt;...&gt;</w:t>
      </w:r>
    </w:p>
    <w:p w:rsidR="00C73EA7" w:rsidRPr="000A7D41" w:rsidRDefault="00C73EA7" w:rsidP="000A7D41">
      <w:pPr>
        <w:pStyle w:val="af5"/>
        <w:jc w:val="both"/>
        <w:rPr>
          <w:color w:val="000080"/>
        </w:rPr>
      </w:pPr>
      <w:r w:rsidRPr="000A7D41">
        <w:rPr>
          <w:b/>
          <w:color w:val="00B050"/>
        </w:rPr>
        <w:t>Статья 27</w:t>
      </w:r>
      <w:r w:rsidRPr="000A7D41">
        <w:rPr>
          <w:color w:val="000080"/>
        </w:rPr>
        <w:t>, п.1.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C73EA7" w:rsidRPr="000A7D41" w:rsidRDefault="00C73EA7" w:rsidP="000A7D41">
      <w:pPr>
        <w:pStyle w:val="af5"/>
        <w:jc w:val="both"/>
        <w:rPr>
          <w:color w:val="000080"/>
        </w:rPr>
      </w:pPr>
      <w:r w:rsidRPr="000A7D41">
        <w:rPr>
          <w:b/>
          <w:color w:val="00B050"/>
        </w:rPr>
        <w:t>Статья 27</w:t>
      </w:r>
      <w:r w:rsidRPr="000A7D41">
        <w:rPr>
          <w:color w:val="000080"/>
        </w:rPr>
        <w:t>. п.2. Родител</w:t>
      </w:r>
      <w:proofErr w:type="gramStart"/>
      <w:r w:rsidRPr="000A7D41">
        <w:rPr>
          <w:color w:val="000080"/>
        </w:rPr>
        <w:t>ь(</w:t>
      </w:r>
      <w:proofErr w:type="gramEnd"/>
      <w:r w:rsidRPr="000A7D41">
        <w:rPr>
          <w:color w:val="000080"/>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ребенка.&lt;...&gt;</w:t>
      </w:r>
    </w:p>
    <w:p w:rsidR="00C73EA7" w:rsidRPr="000A7D41" w:rsidRDefault="00C73EA7" w:rsidP="000A7D41">
      <w:pPr>
        <w:pStyle w:val="af5"/>
        <w:jc w:val="both"/>
        <w:rPr>
          <w:color w:val="000080"/>
        </w:rPr>
      </w:pPr>
      <w:r w:rsidRPr="000A7D41">
        <w:rPr>
          <w:b/>
          <w:color w:val="00B050"/>
        </w:rPr>
        <w:t>Статья 28,</w:t>
      </w:r>
      <w:r w:rsidRPr="000A7D41">
        <w:rPr>
          <w:color w:val="000080"/>
        </w:rPr>
        <w:t xml:space="preserve"> п. 1. Государства-участники признают право ребенка на образование, и с целью постепенного достижения осуществления этого права:</w:t>
      </w:r>
    </w:p>
    <w:p w:rsidR="00C73EA7" w:rsidRPr="000A7D41" w:rsidRDefault="00C73EA7" w:rsidP="000A7D41">
      <w:pPr>
        <w:pStyle w:val="af5"/>
        <w:jc w:val="both"/>
        <w:rPr>
          <w:color w:val="000080"/>
        </w:rPr>
      </w:pPr>
      <w:r w:rsidRPr="000A7D41">
        <w:rPr>
          <w:color w:val="000080"/>
        </w:rPr>
        <w:t>а) вводят бесплатное и обязательное начальное образование;</w:t>
      </w:r>
    </w:p>
    <w:p w:rsidR="00C73EA7" w:rsidRPr="000A7D41" w:rsidRDefault="00C73EA7" w:rsidP="000A7D41">
      <w:pPr>
        <w:pStyle w:val="af5"/>
        <w:jc w:val="both"/>
        <w:rPr>
          <w:color w:val="000080"/>
        </w:rPr>
      </w:pPr>
      <w:proofErr w:type="spellStart"/>
      <w:r w:rsidRPr="000A7D41">
        <w:rPr>
          <w:color w:val="000080"/>
        </w:rPr>
        <w:t>b</w:t>
      </w:r>
      <w:proofErr w:type="spellEnd"/>
      <w:r w:rsidRPr="000A7D41">
        <w:rPr>
          <w:color w:val="000080"/>
        </w:rPr>
        <w:t>) поощряют развитие различных форм среднего образования, обеспечивают его доступность для всех детей &lt;...&gt;</w:t>
      </w:r>
    </w:p>
    <w:p w:rsidR="00C73EA7" w:rsidRPr="000A7D41" w:rsidRDefault="00C73EA7" w:rsidP="000A7D41">
      <w:pPr>
        <w:pStyle w:val="af5"/>
        <w:jc w:val="both"/>
        <w:rPr>
          <w:color w:val="000080"/>
        </w:rPr>
      </w:pPr>
      <w:r w:rsidRPr="000A7D41">
        <w:rPr>
          <w:color w:val="000080"/>
        </w:rPr>
        <w:t>е</w:t>
      </w:r>
      <w:proofErr w:type="gramStart"/>
      <w:r w:rsidRPr="000A7D41">
        <w:rPr>
          <w:color w:val="000080"/>
        </w:rPr>
        <w:t>)п</w:t>
      </w:r>
      <w:proofErr w:type="gramEnd"/>
      <w:r w:rsidRPr="000A7D41">
        <w:rPr>
          <w:color w:val="000080"/>
        </w:rPr>
        <w:t>ринимают меры по содействию регулярному посещению школ и снижению числа учащихся, покинувших школу.</w:t>
      </w:r>
    </w:p>
    <w:p w:rsidR="00C73EA7" w:rsidRPr="000A7D41" w:rsidRDefault="00C73EA7" w:rsidP="000A7D41">
      <w:pPr>
        <w:pStyle w:val="af5"/>
        <w:jc w:val="both"/>
        <w:rPr>
          <w:color w:val="000080"/>
        </w:rPr>
      </w:pPr>
      <w:r w:rsidRPr="000A7D41">
        <w:rPr>
          <w:b/>
          <w:color w:val="00B050"/>
        </w:rPr>
        <w:t>Статья 28</w:t>
      </w:r>
      <w:r w:rsidRPr="000A7D41">
        <w:rPr>
          <w:color w:val="000080"/>
        </w:rPr>
        <w:t>, п.2.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&lt;...&gt;</w:t>
      </w:r>
    </w:p>
    <w:p w:rsidR="00C73EA7" w:rsidRPr="000A7D41" w:rsidRDefault="00C73EA7" w:rsidP="000A7D41">
      <w:pPr>
        <w:pStyle w:val="af5"/>
        <w:jc w:val="both"/>
        <w:rPr>
          <w:color w:val="000080"/>
        </w:rPr>
      </w:pPr>
      <w:r w:rsidRPr="000A7D41">
        <w:rPr>
          <w:b/>
          <w:color w:val="00B050"/>
        </w:rPr>
        <w:lastRenderedPageBreak/>
        <w:t>Статья 29</w:t>
      </w:r>
      <w:r w:rsidRPr="000A7D41">
        <w:rPr>
          <w:color w:val="000080"/>
        </w:rPr>
        <w:t xml:space="preserve">, п. 1. Государства-участники соглашаются в том, что образование ребенка должно быть направлено </w:t>
      </w:r>
      <w:proofErr w:type="gramStart"/>
      <w:r w:rsidRPr="000A7D41">
        <w:rPr>
          <w:color w:val="000080"/>
        </w:rPr>
        <w:t>на</w:t>
      </w:r>
      <w:proofErr w:type="gramEnd"/>
      <w:r w:rsidRPr="000A7D41">
        <w:rPr>
          <w:color w:val="000080"/>
        </w:rPr>
        <w:t>:</w:t>
      </w:r>
    </w:p>
    <w:p w:rsidR="00C73EA7" w:rsidRPr="000A7D41" w:rsidRDefault="00C73EA7" w:rsidP="000A7D41">
      <w:pPr>
        <w:pStyle w:val="af5"/>
        <w:jc w:val="both"/>
        <w:rPr>
          <w:color w:val="000080"/>
        </w:rPr>
      </w:pPr>
      <w:r w:rsidRPr="000A7D41">
        <w:rPr>
          <w:color w:val="000080"/>
        </w:rPr>
        <w:t>а</w:t>
      </w:r>
      <w:proofErr w:type="gramStart"/>
      <w:r w:rsidRPr="000A7D41">
        <w:rPr>
          <w:color w:val="000080"/>
        </w:rPr>
        <w:t>)р</w:t>
      </w:r>
      <w:proofErr w:type="gramEnd"/>
      <w:r w:rsidRPr="000A7D41">
        <w:rPr>
          <w:color w:val="000080"/>
        </w:rPr>
        <w:t>азвитие личности, талантов и умственных и физических способностей ребенка в их самом полном объеме;</w:t>
      </w:r>
    </w:p>
    <w:p w:rsidR="00C73EA7" w:rsidRPr="000A7D41" w:rsidRDefault="00C73EA7" w:rsidP="000A7D41">
      <w:pPr>
        <w:pStyle w:val="af5"/>
        <w:jc w:val="both"/>
        <w:rPr>
          <w:color w:val="000080"/>
        </w:rPr>
      </w:pPr>
      <w:proofErr w:type="spellStart"/>
      <w:r w:rsidRPr="000A7D41">
        <w:rPr>
          <w:color w:val="000080"/>
        </w:rPr>
        <w:t>b</w:t>
      </w:r>
      <w:proofErr w:type="spellEnd"/>
      <w:r w:rsidRPr="000A7D41">
        <w:rPr>
          <w:color w:val="000080"/>
        </w:rPr>
        <w:t>)воспитание уважения к правам человека и основным свободам &lt;...&gt;</w:t>
      </w:r>
    </w:p>
    <w:p w:rsidR="00C73EA7" w:rsidRPr="000A7D41" w:rsidRDefault="00C73EA7" w:rsidP="000A7D41">
      <w:pPr>
        <w:pStyle w:val="af5"/>
        <w:jc w:val="both"/>
        <w:rPr>
          <w:color w:val="000080"/>
        </w:rPr>
      </w:pPr>
      <w:r w:rsidRPr="000A7D41">
        <w:rPr>
          <w:color w:val="000080"/>
        </w:rPr>
        <w:t xml:space="preserve">с)воспитание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0A7D41">
        <w:rPr>
          <w:color w:val="000080"/>
        </w:rPr>
        <w:t>от</w:t>
      </w:r>
      <w:proofErr w:type="gramEnd"/>
      <w:r w:rsidRPr="000A7D41">
        <w:rPr>
          <w:color w:val="000080"/>
        </w:rPr>
        <w:t xml:space="preserve"> </w:t>
      </w:r>
      <w:proofErr w:type="gramStart"/>
      <w:r w:rsidRPr="000A7D41">
        <w:rPr>
          <w:color w:val="000080"/>
        </w:rPr>
        <w:t>его</w:t>
      </w:r>
      <w:proofErr w:type="gramEnd"/>
      <w:r w:rsidRPr="000A7D41">
        <w:rPr>
          <w:color w:val="000080"/>
        </w:rPr>
        <w:t xml:space="preserve"> собственной;</w:t>
      </w:r>
    </w:p>
    <w:p w:rsidR="00C73EA7" w:rsidRPr="000A7D41" w:rsidRDefault="00C73EA7" w:rsidP="000A7D41">
      <w:pPr>
        <w:pStyle w:val="af5"/>
        <w:jc w:val="both"/>
        <w:rPr>
          <w:color w:val="000080"/>
        </w:rPr>
      </w:pPr>
      <w:proofErr w:type="spellStart"/>
      <w:r w:rsidRPr="000A7D41">
        <w:rPr>
          <w:color w:val="000080"/>
        </w:rPr>
        <w:t>d</w:t>
      </w:r>
      <w:proofErr w:type="spellEnd"/>
      <w:r w:rsidRPr="000A7D41">
        <w:rPr>
          <w:color w:val="000080"/>
        </w:rPr>
        <w:t>)подготовку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C73EA7" w:rsidRPr="000A7D41" w:rsidRDefault="00C73EA7" w:rsidP="000A7D41">
      <w:pPr>
        <w:pStyle w:val="af5"/>
        <w:jc w:val="both"/>
        <w:rPr>
          <w:color w:val="000080"/>
        </w:rPr>
      </w:pPr>
      <w:proofErr w:type="spellStart"/>
      <w:r w:rsidRPr="000A7D41">
        <w:rPr>
          <w:color w:val="000080"/>
        </w:rPr>
        <w:t>e</w:t>
      </w:r>
      <w:proofErr w:type="spellEnd"/>
      <w:r w:rsidRPr="000A7D41">
        <w:rPr>
          <w:color w:val="000080"/>
        </w:rPr>
        <w:t>)воспитание уважения к окружающей природе.&lt;...&gt;</w:t>
      </w:r>
    </w:p>
    <w:p w:rsidR="00C73EA7" w:rsidRPr="000A7D41" w:rsidRDefault="00C73EA7" w:rsidP="000A7D41">
      <w:pPr>
        <w:pStyle w:val="af5"/>
        <w:jc w:val="both"/>
        <w:rPr>
          <w:color w:val="000080"/>
        </w:rPr>
      </w:pPr>
      <w:r w:rsidRPr="000A7D41">
        <w:rPr>
          <w:b/>
          <w:color w:val="00B050"/>
        </w:rPr>
        <w:t>Статья 30</w:t>
      </w:r>
      <w:r w:rsidRPr="000A7D41">
        <w:rPr>
          <w:color w:val="000080"/>
        </w:rPr>
        <w:t xml:space="preserve">. </w:t>
      </w:r>
      <w:proofErr w:type="gramStart"/>
      <w:r w:rsidRPr="000A7D41">
        <w:rPr>
          <w:color w:val="000080"/>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C73EA7" w:rsidRPr="000A7D41" w:rsidRDefault="00C73EA7" w:rsidP="000A7D41">
      <w:pPr>
        <w:pStyle w:val="af5"/>
        <w:jc w:val="both"/>
        <w:rPr>
          <w:color w:val="000080"/>
        </w:rPr>
      </w:pPr>
      <w:r w:rsidRPr="000A7D41">
        <w:rPr>
          <w:b/>
          <w:color w:val="00B050"/>
        </w:rPr>
        <w:t>Статья 31</w:t>
      </w:r>
      <w:r w:rsidRPr="000A7D41">
        <w:rPr>
          <w:color w:val="000080"/>
        </w:rPr>
        <w:t>, п.1.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C73EA7" w:rsidRPr="000A7D41" w:rsidRDefault="00C73EA7" w:rsidP="000A7D41">
      <w:pPr>
        <w:pStyle w:val="af5"/>
        <w:jc w:val="both"/>
        <w:rPr>
          <w:color w:val="000080"/>
        </w:rPr>
      </w:pPr>
      <w:r w:rsidRPr="000A7D41">
        <w:rPr>
          <w:color w:val="000080"/>
        </w:rPr>
        <w:t>Статья 31, п.2.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C73EA7" w:rsidRPr="000A7D41" w:rsidRDefault="00C73EA7" w:rsidP="000A7D41">
      <w:pPr>
        <w:pStyle w:val="af5"/>
        <w:jc w:val="both"/>
        <w:rPr>
          <w:color w:val="000080"/>
        </w:rPr>
      </w:pPr>
      <w:r w:rsidRPr="000A7D41">
        <w:rPr>
          <w:color w:val="000080"/>
        </w:rPr>
        <w:t>Статья 32, п.1.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&lt;...&gt;</w:t>
      </w:r>
    </w:p>
    <w:p w:rsidR="00C73EA7" w:rsidRPr="000A7D41" w:rsidRDefault="00C73EA7" w:rsidP="000A7D41">
      <w:pPr>
        <w:pStyle w:val="af5"/>
        <w:jc w:val="both"/>
        <w:rPr>
          <w:color w:val="000080"/>
        </w:rPr>
      </w:pPr>
      <w:r w:rsidRPr="000A7D41">
        <w:rPr>
          <w:color w:val="000080"/>
        </w:rPr>
        <w:t xml:space="preserve">Статья 33. Государства-участники принимают все необходимые меры &lt;...&gt; с </w:t>
      </w:r>
      <w:proofErr w:type="gramStart"/>
      <w:r w:rsidRPr="000A7D41">
        <w:rPr>
          <w:color w:val="000080"/>
        </w:rPr>
        <w:t>тем</w:t>
      </w:r>
      <w:proofErr w:type="gramEnd"/>
      <w:r w:rsidRPr="000A7D41">
        <w:rPr>
          <w:color w:val="000080"/>
        </w:rPr>
        <w:t xml:space="preserve"> чтобы защитить детей от незаконного употребления наркотических средств и психотропных веществ &lt;...&gt; и не допустить использования детей в противозаконном производстве таких веществ и торговле ими.</w:t>
      </w:r>
    </w:p>
    <w:p w:rsidR="00C73EA7" w:rsidRPr="000A7D41" w:rsidRDefault="00C73EA7" w:rsidP="000A7D41">
      <w:pPr>
        <w:pStyle w:val="af5"/>
        <w:jc w:val="both"/>
        <w:rPr>
          <w:color w:val="000080"/>
        </w:rPr>
      </w:pPr>
      <w:r w:rsidRPr="000A7D41">
        <w:rPr>
          <w:color w:val="000080"/>
        </w:rPr>
        <w:t>Статья 34. Государства-участники обязуются защищать ребенка от всех форм сексуальной эксплуатации и сексуального совращения. В этих целях государства-участники принимают необходимые меры для предотвращения:</w:t>
      </w:r>
    </w:p>
    <w:p w:rsidR="00C73EA7" w:rsidRPr="000A7D41" w:rsidRDefault="00C73EA7" w:rsidP="000A7D41">
      <w:pPr>
        <w:pStyle w:val="af5"/>
        <w:jc w:val="both"/>
        <w:rPr>
          <w:color w:val="000080"/>
        </w:rPr>
      </w:pPr>
      <w:r w:rsidRPr="000A7D41">
        <w:rPr>
          <w:color w:val="000080"/>
        </w:rPr>
        <w:t>а</w:t>
      </w:r>
      <w:proofErr w:type="gramStart"/>
      <w:r w:rsidRPr="000A7D41">
        <w:rPr>
          <w:color w:val="000080"/>
        </w:rPr>
        <w:t>)с</w:t>
      </w:r>
      <w:proofErr w:type="gramEnd"/>
      <w:r w:rsidRPr="000A7D41">
        <w:rPr>
          <w:color w:val="000080"/>
        </w:rPr>
        <w:t>клонения или принуждения ребенка к любой незаконной сексуальной деятельности;</w:t>
      </w:r>
    </w:p>
    <w:p w:rsidR="00C73EA7" w:rsidRPr="000A7D41" w:rsidRDefault="00C73EA7" w:rsidP="000A7D41">
      <w:pPr>
        <w:pStyle w:val="af5"/>
        <w:jc w:val="both"/>
        <w:rPr>
          <w:color w:val="000080"/>
        </w:rPr>
      </w:pPr>
      <w:proofErr w:type="spellStart"/>
      <w:r w:rsidRPr="000A7D41">
        <w:rPr>
          <w:color w:val="000080"/>
        </w:rPr>
        <w:lastRenderedPageBreak/>
        <w:t>b</w:t>
      </w:r>
      <w:proofErr w:type="spellEnd"/>
      <w:r w:rsidRPr="000A7D41">
        <w:rPr>
          <w:color w:val="000080"/>
        </w:rPr>
        <w:t>)использования в целях эксплуатации детей в проституции или в другой незаконной сексуальной практике;</w:t>
      </w:r>
    </w:p>
    <w:p w:rsidR="00C73EA7" w:rsidRPr="000A7D41" w:rsidRDefault="00C73EA7" w:rsidP="000A7D41">
      <w:pPr>
        <w:pStyle w:val="af5"/>
        <w:jc w:val="both"/>
        <w:rPr>
          <w:color w:val="000080"/>
        </w:rPr>
      </w:pPr>
      <w:r w:rsidRPr="000A7D41">
        <w:rPr>
          <w:color w:val="000080"/>
        </w:rPr>
        <w:t>с</w:t>
      </w:r>
      <w:proofErr w:type="gramStart"/>
      <w:r w:rsidRPr="000A7D41">
        <w:rPr>
          <w:color w:val="000080"/>
        </w:rPr>
        <w:t>)и</w:t>
      </w:r>
      <w:proofErr w:type="gramEnd"/>
      <w:r w:rsidRPr="000A7D41">
        <w:rPr>
          <w:color w:val="000080"/>
        </w:rPr>
        <w:t>спользования в целях эксплуатации детей в порнографии и порнографических материалах.</w:t>
      </w:r>
    </w:p>
    <w:p w:rsidR="00C73EA7" w:rsidRPr="000A7D41" w:rsidRDefault="00C73EA7" w:rsidP="000A7D41">
      <w:pPr>
        <w:pStyle w:val="af5"/>
        <w:jc w:val="both"/>
        <w:rPr>
          <w:color w:val="000080"/>
        </w:rPr>
      </w:pPr>
      <w:r w:rsidRPr="000A7D41">
        <w:rPr>
          <w:color w:val="000080"/>
        </w:rPr>
        <w:t>Статья 35. Государства-участники принимают все необходимые меры для предотвращения похищения детей, торговли детьми или их контрабанды в любых целях и любой форме.</w:t>
      </w:r>
    </w:p>
    <w:p w:rsidR="00C73EA7" w:rsidRPr="000A7D41" w:rsidRDefault="00C73EA7" w:rsidP="000A7D41">
      <w:pPr>
        <w:pStyle w:val="af5"/>
        <w:jc w:val="both"/>
        <w:rPr>
          <w:color w:val="000080"/>
        </w:rPr>
      </w:pPr>
      <w:r w:rsidRPr="000A7D41">
        <w:rPr>
          <w:color w:val="000080"/>
        </w:rPr>
        <w:t>Статья 36. Государства-участники защищают ребенка от всех других форм эксплуатации, наносящих ущерб любому аспекту благосостояния ребенка.</w:t>
      </w:r>
    </w:p>
    <w:p w:rsidR="00C73EA7" w:rsidRPr="000A7D41" w:rsidRDefault="00C73EA7" w:rsidP="000A7D41">
      <w:pPr>
        <w:pStyle w:val="af5"/>
        <w:jc w:val="both"/>
        <w:rPr>
          <w:color w:val="000080"/>
        </w:rPr>
      </w:pPr>
      <w:r w:rsidRPr="000A7D41">
        <w:rPr>
          <w:color w:val="000080"/>
        </w:rPr>
        <w:t>Статья 37. Государства-участники обеспечивают, чтобы:</w:t>
      </w:r>
    </w:p>
    <w:p w:rsidR="00C73EA7" w:rsidRPr="000A7D41" w:rsidRDefault="00C73EA7" w:rsidP="000A7D41">
      <w:pPr>
        <w:pStyle w:val="af5"/>
        <w:jc w:val="both"/>
        <w:rPr>
          <w:color w:val="000080"/>
        </w:rPr>
      </w:pPr>
      <w:r w:rsidRPr="000A7D41">
        <w:rPr>
          <w:color w:val="000080"/>
        </w:rPr>
        <w:t>а</w:t>
      </w:r>
      <w:proofErr w:type="gramStart"/>
      <w:r w:rsidRPr="000A7D41">
        <w:rPr>
          <w:color w:val="000080"/>
        </w:rPr>
        <w:t>)н</w:t>
      </w:r>
      <w:proofErr w:type="gramEnd"/>
      <w:r w:rsidRPr="000A7D41">
        <w:rPr>
          <w:color w:val="000080"/>
        </w:rPr>
        <w:t>и один ребенок не был подвергнут пыткам или другим жестоким, бесчеловечным или унижающим достоинство видам обращения или наказания.</w:t>
      </w:r>
    </w:p>
    <w:p w:rsidR="00C73EA7" w:rsidRPr="000A7D41" w:rsidRDefault="00C73EA7" w:rsidP="000A7D41">
      <w:pPr>
        <w:pStyle w:val="af5"/>
        <w:jc w:val="both"/>
        <w:rPr>
          <w:color w:val="000080"/>
        </w:rPr>
      </w:pPr>
      <w:proofErr w:type="spellStart"/>
      <w:r w:rsidRPr="000A7D41">
        <w:rPr>
          <w:color w:val="000080"/>
        </w:rPr>
        <w:t>b</w:t>
      </w:r>
      <w:proofErr w:type="spellEnd"/>
      <w:r w:rsidRPr="000A7D41">
        <w:rPr>
          <w:color w:val="000080"/>
        </w:rPr>
        <w:t>)ни один ребенок не был лишен свободы незаконным или произвольным образом &lt;...&gt;</w:t>
      </w:r>
    </w:p>
    <w:p w:rsidR="00C73EA7" w:rsidRPr="000A7D41" w:rsidRDefault="00C73EA7" w:rsidP="000A7D41">
      <w:pPr>
        <w:pStyle w:val="af5"/>
        <w:jc w:val="both"/>
        <w:rPr>
          <w:color w:val="000080"/>
        </w:rPr>
      </w:pPr>
      <w:r w:rsidRPr="000A7D41">
        <w:rPr>
          <w:color w:val="000080"/>
        </w:rPr>
        <w:t xml:space="preserve">Статья 39. 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A7D41">
        <w:rPr>
          <w:color w:val="000080"/>
        </w:rPr>
        <w:t>реинтеграции</w:t>
      </w:r>
      <w:proofErr w:type="spellEnd"/>
      <w:r w:rsidRPr="000A7D41">
        <w:rPr>
          <w:color w:val="000080"/>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и наказания &lt;...&gt;</w:t>
      </w:r>
    </w:p>
    <w:p w:rsidR="00C73EA7" w:rsidRPr="000A7D41" w:rsidRDefault="00C73EA7" w:rsidP="000A7D41">
      <w:pPr>
        <w:pStyle w:val="af5"/>
        <w:jc w:val="both"/>
        <w:rPr>
          <w:color w:val="000080"/>
        </w:rPr>
      </w:pPr>
      <w:r w:rsidRPr="000A7D41">
        <w:rPr>
          <w:color w:val="000080"/>
        </w:rPr>
        <w:t>Статья 43, п.1.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&lt;...&gt;</w:t>
      </w:r>
    </w:p>
    <w:p w:rsidR="00C73EA7" w:rsidRPr="000A7D41" w:rsidRDefault="00C73EA7" w:rsidP="000A7D41">
      <w:pPr>
        <w:pStyle w:val="af5"/>
        <w:jc w:val="both"/>
        <w:rPr>
          <w:color w:val="000080"/>
        </w:rPr>
      </w:pPr>
      <w:r w:rsidRPr="000A7D41">
        <w:rPr>
          <w:color w:val="000080"/>
        </w:rPr>
        <w:t>Статья 48 Настоящая Конвенция открыта для присоединения к ней любого государства &lt;...&gt;</w:t>
      </w:r>
    </w:p>
    <w:p w:rsidR="00C73EA7" w:rsidRPr="000A7D41" w:rsidRDefault="00C73EA7" w:rsidP="000A7D41">
      <w:pPr>
        <w:pStyle w:val="af5"/>
        <w:jc w:val="both"/>
        <w:rPr>
          <w:color w:val="000080"/>
        </w:rPr>
      </w:pPr>
      <w:r w:rsidRPr="000A7D41">
        <w:rPr>
          <w:color w:val="000080"/>
        </w:rPr>
        <w:t>(конец документа)</w:t>
      </w:r>
    </w:p>
    <w:p w:rsidR="00C73EA7" w:rsidRPr="000A7D41" w:rsidRDefault="00C73EA7" w:rsidP="000A7D41">
      <w:pPr>
        <w:pStyle w:val="af5"/>
        <w:jc w:val="both"/>
        <w:rPr>
          <w:color w:val="000080"/>
        </w:rPr>
      </w:pPr>
      <w:r w:rsidRPr="000A7D41">
        <w:rPr>
          <w:color w:val="000080"/>
        </w:rPr>
        <w:t>Дополнение 1.</w:t>
      </w:r>
    </w:p>
    <w:p w:rsidR="00C73EA7" w:rsidRPr="000A7D41" w:rsidRDefault="00C73EA7" w:rsidP="000A7D41">
      <w:pPr>
        <w:pStyle w:val="af5"/>
        <w:jc w:val="both"/>
        <w:rPr>
          <w:color w:val="000080"/>
        </w:rPr>
      </w:pPr>
      <w:r w:rsidRPr="000A7D41">
        <w:rPr>
          <w:color w:val="000080"/>
        </w:rPr>
        <w:t>Реализация настоящей Конвенции в РФ</w:t>
      </w:r>
    </w:p>
    <w:p w:rsidR="00C73EA7" w:rsidRPr="000A7D41" w:rsidRDefault="00C73EA7" w:rsidP="000A7D41">
      <w:pPr>
        <w:pStyle w:val="af5"/>
        <w:jc w:val="both"/>
        <w:rPr>
          <w:color w:val="000080"/>
        </w:rPr>
      </w:pPr>
      <w:r w:rsidRPr="000A7D41">
        <w:rPr>
          <w:color w:val="000080"/>
        </w:rPr>
        <w:t>Комитет по правам ребенка на своих 62, 63 и 64 заседаниях, состоявшихся 21 и 22 января 1993 года, рассмотрел представленный в соответствии со статьей 44 Первоначальный доклад Российской Федерации о выполнении Конвенции о правах ребенка и принял соответствующие замечания.</w:t>
      </w:r>
    </w:p>
    <w:p w:rsidR="00C73EA7" w:rsidRPr="000A7D41" w:rsidRDefault="00C73EA7" w:rsidP="000A7D41">
      <w:pPr>
        <w:pStyle w:val="af5"/>
        <w:jc w:val="both"/>
        <w:rPr>
          <w:color w:val="000080"/>
        </w:rPr>
      </w:pPr>
      <w:r w:rsidRPr="000A7D41">
        <w:rPr>
          <w:color w:val="000080"/>
        </w:rPr>
        <w:t>Правительство РФ приняло Постановление №848 от 23 августа 1993 года "О реализации Конвенц</w:t>
      </w:r>
      <w:proofErr w:type="gramStart"/>
      <w:r w:rsidRPr="000A7D41">
        <w:rPr>
          <w:color w:val="000080"/>
        </w:rPr>
        <w:t>ии ОО</w:t>
      </w:r>
      <w:proofErr w:type="gramEnd"/>
      <w:r w:rsidRPr="000A7D41">
        <w:rPr>
          <w:color w:val="000080"/>
        </w:rPr>
        <w:t>Н о правах ребенка и Всемирной декларации об обеспечении выживания, защиты и развития детей".</w:t>
      </w:r>
    </w:p>
    <w:p w:rsidR="00C73EA7" w:rsidRPr="000A7D41" w:rsidRDefault="00C73EA7" w:rsidP="000A7D41">
      <w:pPr>
        <w:pStyle w:val="af5"/>
        <w:jc w:val="both"/>
        <w:rPr>
          <w:color w:val="000080"/>
        </w:rPr>
      </w:pPr>
      <w:r w:rsidRPr="000A7D41">
        <w:rPr>
          <w:color w:val="000080"/>
        </w:rPr>
        <w:t>Правительство РФ Постановлением № 1977 от 23 октября 1993 года утвердило Положение "О Комиссии по координации работ, связанных с выполнением Конвенц</w:t>
      </w:r>
      <w:proofErr w:type="gramStart"/>
      <w:r w:rsidRPr="000A7D41">
        <w:rPr>
          <w:color w:val="000080"/>
        </w:rPr>
        <w:t>ии ОО</w:t>
      </w:r>
      <w:proofErr w:type="gramEnd"/>
      <w:r w:rsidRPr="000A7D41">
        <w:rPr>
          <w:color w:val="000080"/>
        </w:rPr>
        <w:t>Н о правах ребенка и Всемирной декларации по обеспечению выживания, защиты и развития детей в Российской Федерации.</w:t>
      </w:r>
    </w:p>
    <w:p w:rsidR="00C73EA7" w:rsidRPr="000A7D41" w:rsidRDefault="00C73EA7" w:rsidP="000A7D41">
      <w:pPr>
        <w:pStyle w:val="af5"/>
        <w:jc w:val="both"/>
        <w:rPr>
          <w:color w:val="000080"/>
        </w:rPr>
      </w:pPr>
      <w:r w:rsidRPr="000A7D41">
        <w:rPr>
          <w:color w:val="000080"/>
        </w:rPr>
        <w:lastRenderedPageBreak/>
        <w:t>Президент РФ Указом N 1696 от 18 августа 1994 года утвердил Президентскую программу "Дети России".</w:t>
      </w:r>
    </w:p>
    <w:p w:rsidR="00C73EA7" w:rsidRPr="000A7D41" w:rsidRDefault="00C73EA7" w:rsidP="000A7D41">
      <w:pPr>
        <w:pStyle w:val="af5"/>
        <w:jc w:val="both"/>
        <w:rPr>
          <w:color w:val="000080"/>
        </w:rPr>
      </w:pPr>
      <w:r w:rsidRPr="000A7D41">
        <w:rPr>
          <w:color w:val="000080"/>
        </w:rPr>
        <w:t>Президент РФ подписал Указ N 942 от 14 сентября 1995 года "Об утверждении Основных направлений государственной социальной политики по улучшению положения детей в Российской Федерации до 2000 года (Национального плана действий в интересах детей)".</w:t>
      </w:r>
    </w:p>
    <w:p w:rsidR="00C73EA7" w:rsidRPr="000A7D41" w:rsidRDefault="00C73EA7" w:rsidP="000A7D41">
      <w:pPr>
        <w:pStyle w:val="af5"/>
        <w:jc w:val="both"/>
        <w:rPr>
          <w:color w:val="000080"/>
        </w:rPr>
      </w:pPr>
      <w:r w:rsidRPr="000A7D41">
        <w:rPr>
          <w:color w:val="000080"/>
        </w:rPr>
        <w:t>---------------------------------------------------------</w:t>
      </w:r>
    </w:p>
    <w:p w:rsidR="00C73EA7" w:rsidRPr="000A7D41" w:rsidRDefault="00C73EA7" w:rsidP="000A7D41">
      <w:pPr>
        <w:pStyle w:val="af5"/>
        <w:jc w:val="both"/>
        <w:rPr>
          <w:i/>
          <w:iCs/>
          <w:color w:val="000080"/>
        </w:rPr>
      </w:pPr>
      <w:r w:rsidRPr="000A7D41">
        <w:rPr>
          <w:i/>
          <w:iCs/>
          <w:color w:val="000080"/>
        </w:rPr>
        <w:t>Архив центра "Гражданская безопасность"</w:t>
      </w:r>
    </w:p>
    <w:p w:rsidR="00B74151" w:rsidRPr="000A7D41" w:rsidRDefault="00B74151" w:rsidP="000A7D41">
      <w:pPr>
        <w:jc w:val="both"/>
        <w:rPr>
          <w:rFonts w:ascii="Times New Roman" w:hAnsi="Times New Roman" w:cs="Times New Roman"/>
          <w:sz w:val="24"/>
          <w:szCs w:val="24"/>
        </w:rPr>
      </w:pPr>
    </w:p>
    <w:sectPr w:rsidR="00B74151" w:rsidRPr="000A7D41" w:rsidSect="000A7D41">
      <w:pgSz w:w="11906" w:h="16838"/>
      <w:pgMar w:top="1134" w:right="1191" w:bottom="1134" w:left="1701" w:header="709" w:footer="709" w:gutter="0"/>
      <w:pgBorders w:offsetFrom="page">
        <w:top w:val="papyrus" w:sz="24" w:space="24" w:color="auto"/>
        <w:left w:val="papyrus" w:sz="24" w:space="24" w:color="auto"/>
        <w:bottom w:val="papyrus" w:sz="24" w:space="24" w:color="auto"/>
        <w:right w:val="papyru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isplayBackgroundShape/>
  <w:proofState w:spelling="clean" w:grammar="clean"/>
  <w:defaultTabStop w:val="708"/>
  <w:characterSpacingControl w:val="doNotCompress"/>
  <w:compat/>
  <w:rsids>
    <w:rsidRoot w:val="00C73EA7"/>
    <w:rsid w:val="0002293E"/>
    <w:rsid w:val="000A7D41"/>
    <w:rsid w:val="000F2EDC"/>
    <w:rsid w:val="000F645C"/>
    <w:rsid w:val="00156990"/>
    <w:rsid w:val="00B74151"/>
    <w:rsid w:val="00C73EA7"/>
    <w:rsid w:val="00C83101"/>
    <w:rsid w:val="00D21BD8"/>
    <w:rsid w:val="00D4371F"/>
    <w:rsid w:val="00D521F0"/>
    <w:rsid w:val="00EE5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77A"/>
  </w:style>
  <w:style w:type="paragraph" w:styleId="1">
    <w:name w:val="heading 1"/>
    <w:basedOn w:val="a"/>
    <w:next w:val="a"/>
    <w:link w:val="10"/>
    <w:uiPriority w:val="9"/>
    <w:qFormat/>
    <w:rsid w:val="00EE577A"/>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EE577A"/>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EE577A"/>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EE577A"/>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EE577A"/>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EE577A"/>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EE577A"/>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EE577A"/>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EE577A"/>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77A"/>
    <w:rPr>
      <w:rFonts w:asciiTheme="majorHAnsi" w:eastAsiaTheme="majorEastAsia" w:hAnsiTheme="majorHAnsi" w:cstheme="majorBidi"/>
      <w:b/>
      <w:bCs/>
      <w:i/>
      <w:iCs/>
      <w:sz w:val="32"/>
      <w:szCs w:val="32"/>
    </w:rPr>
  </w:style>
  <w:style w:type="paragraph" w:styleId="a3">
    <w:name w:val="No Spacing"/>
    <w:basedOn w:val="a"/>
    <w:link w:val="a4"/>
    <w:uiPriority w:val="1"/>
    <w:qFormat/>
    <w:rsid w:val="00EE577A"/>
    <w:pPr>
      <w:spacing w:after="0" w:line="240" w:lineRule="auto"/>
      <w:ind w:firstLine="0"/>
    </w:pPr>
  </w:style>
  <w:style w:type="character" w:customStyle="1" w:styleId="20">
    <w:name w:val="Заголовок 2 Знак"/>
    <w:basedOn w:val="a0"/>
    <w:link w:val="2"/>
    <w:uiPriority w:val="9"/>
    <w:rsid w:val="00EE577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EE577A"/>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EE577A"/>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EE577A"/>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EE577A"/>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E577A"/>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EE577A"/>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EE577A"/>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EE577A"/>
    <w:rPr>
      <w:b/>
      <w:bCs/>
      <w:sz w:val="18"/>
      <w:szCs w:val="18"/>
    </w:rPr>
  </w:style>
  <w:style w:type="paragraph" w:styleId="a6">
    <w:name w:val="Title"/>
    <w:basedOn w:val="a"/>
    <w:next w:val="a"/>
    <w:link w:val="a7"/>
    <w:uiPriority w:val="10"/>
    <w:qFormat/>
    <w:rsid w:val="00EE577A"/>
    <w:pPr>
      <w:spacing w:line="240" w:lineRule="auto"/>
      <w:ind w:firstLine="0"/>
    </w:pPr>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uiPriority w:val="10"/>
    <w:rsid w:val="00EE577A"/>
    <w:rPr>
      <w:rFonts w:asciiTheme="majorHAnsi" w:eastAsiaTheme="majorEastAsia" w:hAnsiTheme="majorHAnsi" w:cstheme="majorBidi"/>
      <w:b/>
      <w:bCs/>
      <w:i/>
      <w:iCs/>
      <w:spacing w:val="10"/>
      <w:sz w:val="60"/>
      <w:szCs w:val="60"/>
    </w:rPr>
  </w:style>
  <w:style w:type="paragraph" w:styleId="a8">
    <w:name w:val="Subtitle"/>
    <w:basedOn w:val="a"/>
    <w:next w:val="a"/>
    <w:link w:val="a9"/>
    <w:uiPriority w:val="11"/>
    <w:qFormat/>
    <w:rsid w:val="00EE577A"/>
    <w:pPr>
      <w:spacing w:after="320"/>
      <w:jc w:val="right"/>
    </w:pPr>
    <w:rPr>
      <w:i/>
      <w:iCs/>
      <w:color w:val="808080" w:themeColor="text1" w:themeTint="7F"/>
      <w:spacing w:val="10"/>
      <w:sz w:val="24"/>
      <w:szCs w:val="24"/>
    </w:rPr>
  </w:style>
  <w:style w:type="character" w:customStyle="1" w:styleId="a9">
    <w:name w:val="Подзаголовок Знак"/>
    <w:basedOn w:val="a0"/>
    <w:link w:val="a8"/>
    <w:uiPriority w:val="11"/>
    <w:rsid w:val="00EE577A"/>
    <w:rPr>
      <w:i/>
      <w:iCs/>
      <w:color w:val="808080" w:themeColor="text1" w:themeTint="7F"/>
      <w:spacing w:val="10"/>
      <w:sz w:val="24"/>
      <w:szCs w:val="24"/>
    </w:rPr>
  </w:style>
  <w:style w:type="character" w:styleId="aa">
    <w:name w:val="Strong"/>
    <w:basedOn w:val="a0"/>
    <w:uiPriority w:val="22"/>
    <w:qFormat/>
    <w:rsid w:val="00EE577A"/>
    <w:rPr>
      <w:b/>
      <w:bCs/>
      <w:spacing w:val="0"/>
    </w:rPr>
  </w:style>
  <w:style w:type="character" w:styleId="ab">
    <w:name w:val="Emphasis"/>
    <w:uiPriority w:val="20"/>
    <w:qFormat/>
    <w:rsid w:val="00EE577A"/>
    <w:rPr>
      <w:b/>
      <w:bCs/>
      <w:i/>
      <w:iCs/>
      <w:color w:val="auto"/>
    </w:rPr>
  </w:style>
  <w:style w:type="character" w:customStyle="1" w:styleId="a4">
    <w:name w:val="Без интервала Знак"/>
    <w:basedOn w:val="a0"/>
    <w:link w:val="a3"/>
    <w:uiPriority w:val="1"/>
    <w:rsid w:val="00EE577A"/>
  </w:style>
  <w:style w:type="paragraph" w:styleId="ac">
    <w:name w:val="List Paragraph"/>
    <w:basedOn w:val="a"/>
    <w:uiPriority w:val="34"/>
    <w:qFormat/>
    <w:rsid w:val="00EE577A"/>
    <w:pPr>
      <w:ind w:left="720"/>
      <w:contextualSpacing/>
    </w:pPr>
  </w:style>
  <w:style w:type="paragraph" w:styleId="21">
    <w:name w:val="Quote"/>
    <w:basedOn w:val="a"/>
    <w:next w:val="a"/>
    <w:link w:val="22"/>
    <w:uiPriority w:val="29"/>
    <w:qFormat/>
    <w:rsid w:val="00EE577A"/>
    <w:rPr>
      <w:color w:val="5A5A5A" w:themeColor="text1" w:themeTint="A5"/>
    </w:rPr>
  </w:style>
  <w:style w:type="character" w:customStyle="1" w:styleId="22">
    <w:name w:val="Цитата 2 Знак"/>
    <w:basedOn w:val="a0"/>
    <w:link w:val="21"/>
    <w:uiPriority w:val="29"/>
    <w:rsid w:val="00EE577A"/>
    <w:rPr>
      <w:rFonts w:asciiTheme="minorHAnsi"/>
      <w:color w:val="5A5A5A" w:themeColor="text1" w:themeTint="A5"/>
    </w:rPr>
  </w:style>
  <w:style w:type="paragraph" w:styleId="ad">
    <w:name w:val="Intense Quote"/>
    <w:basedOn w:val="a"/>
    <w:next w:val="a"/>
    <w:link w:val="ae"/>
    <w:uiPriority w:val="30"/>
    <w:qFormat/>
    <w:rsid w:val="00EE577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EE577A"/>
    <w:rPr>
      <w:rFonts w:asciiTheme="majorHAnsi" w:eastAsiaTheme="majorEastAsia" w:hAnsiTheme="majorHAnsi" w:cstheme="majorBidi"/>
      <w:i/>
      <w:iCs/>
      <w:sz w:val="20"/>
      <w:szCs w:val="20"/>
    </w:rPr>
  </w:style>
  <w:style w:type="character" w:styleId="af">
    <w:name w:val="Subtle Emphasis"/>
    <w:uiPriority w:val="19"/>
    <w:qFormat/>
    <w:rsid w:val="00EE577A"/>
    <w:rPr>
      <w:i/>
      <w:iCs/>
      <w:color w:val="5A5A5A" w:themeColor="text1" w:themeTint="A5"/>
    </w:rPr>
  </w:style>
  <w:style w:type="character" w:styleId="af0">
    <w:name w:val="Intense Emphasis"/>
    <w:uiPriority w:val="21"/>
    <w:qFormat/>
    <w:rsid w:val="00EE577A"/>
    <w:rPr>
      <w:b/>
      <w:bCs/>
      <w:i/>
      <w:iCs/>
      <w:color w:val="auto"/>
      <w:u w:val="single"/>
    </w:rPr>
  </w:style>
  <w:style w:type="character" w:styleId="af1">
    <w:name w:val="Subtle Reference"/>
    <w:uiPriority w:val="31"/>
    <w:qFormat/>
    <w:rsid w:val="00EE577A"/>
    <w:rPr>
      <w:smallCaps/>
    </w:rPr>
  </w:style>
  <w:style w:type="character" w:styleId="af2">
    <w:name w:val="Intense Reference"/>
    <w:uiPriority w:val="32"/>
    <w:qFormat/>
    <w:rsid w:val="00EE577A"/>
    <w:rPr>
      <w:b/>
      <w:bCs/>
      <w:smallCaps/>
      <w:color w:val="auto"/>
    </w:rPr>
  </w:style>
  <w:style w:type="character" w:styleId="af3">
    <w:name w:val="Book Title"/>
    <w:uiPriority w:val="33"/>
    <w:qFormat/>
    <w:rsid w:val="00EE577A"/>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EE577A"/>
    <w:pPr>
      <w:outlineLvl w:val="9"/>
    </w:pPr>
  </w:style>
  <w:style w:type="paragraph" w:styleId="af5">
    <w:name w:val="Normal (Web)"/>
    <w:basedOn w:val="a"/>
    <w:uiPriority w:val="99"/>
    <w:semiHidden/>
    <w:unhideWhenUsed/>
    <w:rsid w:val="00C73EA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595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2357</Words>
  <Characters>13437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Dream Admin</cp:lastModifiedBy>
  <cp:revision>3</cp:revision>
  <dcterms:created xsi:type="dcterms:W3CDTF">2010-02-11T17:06:00Z</dcterms:created>
  <dcterms:modified xsi:type="dcterms:W3CDTF">2011-04-22T17:13:00Z</dcterms:modified>
</cp:coreProperties>
</file>